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40" w:rsidRDefault="005D191C">
      <w:pPr>
        <w:jc w:val="center"/>
        <w:rPr>
          <w:rFonts w:ascii="方正小标宋简体" w:eastAsia="方正小标宋简体" w:hAnsi="Times New Roman" w:cs="Times New Roman"/>
          <w:b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6"/>
          <w:szCs w:val="36"/>
        </w:rPr>
        <w:t>浙江省科学技术奖</w:t>
      </w:r>
      <w:r>
        <w:rPr>
          <w:rFonts w:ascii="方正小标宋简体" w:eastAsia="方正小标宋简体" w:hAnsi="Times New Roman" w:cs="Times New Roman"/>
          <w:bCs/>
          <w:color w:val="000000"/>
          <w:sz w:val="36"/>
          <w:szCs w:val="36"/>
        </w:rPr>
        <w:t>公示信息表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（单位提名）</w:t>
      </w:r>
    </w:p>
    <w:p w:rsidR="00354040" w:rsidRDefault="005D191C">
      <w:pPr>
        <w:spacing w:line="440" w:lineRule="exact"/>
        <w:rPr>
          <w:rFonts w:ascii="Times New Roman" w:eastAsia="仿宋" w:hAnsi="Times New Roman" w:cs="Times New Roman"/>
          <w:color w:val="000000"/>
          <w:sz w:val="28"/>
          <w:szCs w:val="24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354040">
        <w:trPr>
          <w:trHeight w:val="647"/>
        </w:trPr>
        <w:tc>
          <w:tcPr>
            <w:tcW w:w="2269" w:type="dxa"/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5A66F2" w:rsidRDefault="005A66F2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4"/>
              </w:rPr>
              <w:t>公共安全智能监控平台关键技术研究</w:t>
            </w:r>
          </w:p>
          <w:p w:rsidR="00354040" w:rsidRDefault="005A66F2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4"/>
              </w:rPr>
              <w:t>及产业化应用</w:t>
            </w:r>
          </w:p>
        </w:tc>
      </w:tr>
      <w:tr w:rsidR="00354040">
        <w:trPr>
          <w:trHeight w:val="561"/>
        </w:trPr>
        <w:tc>
          <w:tcPr>
            <w:tcW w:w="2269" w:type="dxa"/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4"/>
              </w:rPr>
              <w:t>二等奖</w:t>
            </w:r>
          </w:p>
        </w:tc>
      </w:tr>
      <w:tr w:rsidR="00354040">
        <w:trPr>
          <w:trHeight w:val="2461"/>
        </w:trPr>
        <w:tc>
          <w:tcPr>
            <w:tcW w:w="2269" w:type="dxa"/>
            <w:vAlign w:val="center"/>
          </w:tcPr>
          <w:p w:rsidR="00354040" w:rsidRDefault="005D191C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4"/>
              </w:rPr>
              <w:t>提名书</w:t>
            </w:r>
          </w:p>
          <w:p w:rsidR="00354040" w:rsidRDefault="005D191C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354040" w:rsidRDefault="005D191C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主要知识产权目录和代表性论文目录见附件。</w:t>
            </w:r>
          </w:p>
        </w:tc>
      </w:tr>
      <w:tr w:rsidR="00354040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54040" w:rsidRDefault="005D191C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354040" w:rsidRDefault="005D191C">
            <w:pPr>
              <w:spacing w:line="440" w:lineRule="exact"/>
              <w:rPr>
                <w:rFonts w:ascii="Times New Roman" w:eastAsia="仿宋" w:hAnsi="Times New Roman" w:cs="Times New Roman"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包晓安，排名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，教授，浙江理工大学</w:t>
            </w:r>
          </w:p>
          <w:p w:rsidR="00354040" w:rsidRDefault="005D191C">
            <w:pPr>
              <w:spacing w:line="440" w:lineRule="exact"/>
              <w:rPr>
                <w:rFonts w:ascii="Times New Roman" w:eastAsia="仿宋" w:hAnsi="Times New Roman" w:cs="Times New Roman"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张娜，排名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，副教授，浙江理工大学</w:t>
            </w:r>
          </w:p>
          <w:p w:rsidR="00354040" w:rsidRDefault="005D191C">
            <w:pPr>
              <w:spacing w:line="440" w:lineRule="exact"/>
              <w:rPr>
                <w:rFonts w:ascii="Times New Roman" w:eastAsia="仿宋" w:hAnsi="Times New Roman" w:cs="Times New Roman"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吴彪，排名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，讲师，浙江理工大学</w:t>
            </w:r>
          </w:p>
          <w:p w:rsidR="00354040" w:rsidRDefault="005D191C">
            <w:pPr>
              <w:spacing w:line="440" w:lineRule="exact"/>
              <w:rPr>
                <w:rFonts w:ascii="Times New Roman" w:eastAsia="仿宋" w:hAnsi="Times New Roman" w:cs="Times New Roman"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徐昌国，排名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，工程师，浙江达峰科技有限公司</w:t>
            </w:r>
          </w:p>
          <w:p w:rsidR="00354040" w:rsidRDefault="005D191C">
            <w:pPr>
              <w:spacing w:line="440" w:lineRule="exact"/>
              <w:rPr>
                <w:rFonts w:ascii="Times New Roman" w:eastAsia="仿宋" w:hAnsi="Times New Roman" w:cs="Times New Roman"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涂小妹，排名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5</w:t>
            </w:r>
            <w:r w:rsidR="00D16166"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，助教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，浙江广厦建设职业技术大学</w:t>
            </w:r>
          </w:p>
          <w:p w:rsidR="00354040" w:rsidRDefault="005D191C">
            <w:pPr>
              <w:spacing w:line="440" w:lineRule="exact"/>
              <w:rPr>
                <w:rFonts w:ascii="Times New Roman" w:eastAsia="仿宋" w:hAnsi="Times New Roman" w:cs="Times New Roman"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纪金岭，排名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，杭州思源信息技术股份有限公司</w:t>
            </w:r>
          </w:p>
          <w:p w:rsidR="00354040" w:rsidRDefault="005D191C">
            <w:pPr>
              <w:spacing w:line="440" w:lineRule="exact"/>
              <w:rPr>
                <w:rFonts w:ascii="Times New Roman" w:eastAsia="仿宋" w:hAnsi="Times New Roman" w:cs="Times New Roman"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周建平，排名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，高级工程师，浙江盛迪科技股份有限公司</w:t>
            </w:r>
          </w:p>
          <w:p w:rsidR="00354040" w:rsidRDefault="005D191C">
            <w:pPr>
              <w:spacing w:line="440" w:lineRule="exact"/>
              <w:rPr>
                <w:rFonts w:ascii="Times New Roman" w:eastAsia="仿宋" w:hAnsi="Times New Roman" w:cs="Times New Roman"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金瑜婷，排名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8</w:t>
            </w:r>
            <w:r w:rsidR="00D16166"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，助教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2"/>
                <w:szCs w:val="24"/>
              </w:rPr>
              <w:t>，浙江广厦建设职业技术大学</w:t>
            </w:r>
          </w:p>
        </w:tc>
      </w:tr>
      <w:tr w:rsidR="00354040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54040" w:rsidRDefault="005D191C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16317F" w:rsidRDefault="0016317F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浙江理工大学</w:t>
            </w:r>
          </w:p>
          <w:p w:rsidR="0016317F" w:rsidRDefault="0016317F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浙江达峰科技有限公司</w:t>
            </w:r>
          </w:p>
          <w:p w:rsidR="0016317F" w:rsidRDefault="0016317F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杭州思源信息技术股份有限公司</w:t>
            </w:r>
          </w:p>
          <w:p w:rsidR="00354040" w:rsidRDefault="0016317F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浙江盛迪科技股份有限公司</w:t>
            </w:r>
          </w:p>
        </w:tc>
      </w:tr>
      <w:tr w:rsidR="00354040">
        <w:trPr>
          <w:trHeight w:val="692"/>
        </w:trPr>
        <w:tc>
          <w:tcPr>
            <w:tcW w:w="2269" w:type="dxa"/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354040" w:rsidRDefault="005D191C">
            <w:pPr>
              <w:contextualSpacing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浙江省教育厅</w:t>
            </w:r>
          </w:p>
        </w:tc>
      </w:tr>
      <w:tr w:rsidR="00354040">
        <w:trPr>
          <w:trHeight w:val="3683"/>
        </w:trPr>
        <w:tc>
          <w:tcPr>
            <w:tcW w:w="2269" w:type="dxa"/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  <w:vAlign w:val="center"/>
          </w:tcPr>
          <w:p w:rsidR="00BB7213" w:rsidRDefault="00BB7213" w:rsidP="00BB7213">
            <w:pPr>
              <w:spacing w:line="360" w:lineRule="auto"/>
              <w:ind w:firstLineChars="200" w:firstLine="480"/>
              <w:contextualSpacing/>
              <w:jc w:val="left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该成果针对安防系统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智能化不足，依赖于安防人员参与决策，导致大量的人力物力浪费。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以公共安全中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自动精准排查、快速追踪目标的智能监控和分析技术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为研究着力点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。</w:t>
            </w:r>
            <w:r w:rsidR="00E8372A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通过承担省重大科技专项、省重点研发计划等项目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取得了一系列成果：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发明了基于局部彩色纹理特征的人脸活体检测方法、基于特征匹配跟踪的视频监控装置及其方法、基于相关滤波器的长期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行人跟踪方法、基于双背景模型的双掩膜背景更新的遗留物检测方法等。研究团队还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搭建了公共安全智能监控平台并成功示范应用，为跨摄像机跨视域多目标跟踪、人脸及指静脉活体检测、遗留物检测以及群体行为识别理解的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高效性与精准性等问题提供了重大技术支撑，通过上述技术集成，构建了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公共安全智能监控平台，其示范工程达到了预期效果，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对推动我国公共安全治理具有重要意义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。</w:t>
            </w:r>
          </w:p>
          <w:p w:rsidR="00354040" w:rsidRDefault="00710437" w:rsidP="000C587E">
            <w:pPr>
              <w:spacing w:line="360" w:lineRule="auto"/>
              <w:ind w:firstLineChars="200" w:firstLine="480"/>
              <w:contextualSpacing/>
              <w:jc w:val="left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该成果获得发明公开和发明授权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专利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余</w:t>
            </w:r>
            <w:r w:rsidR="005D191C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件、软件著作权</w:t>
            </w:r>
            <w:r w:rsidR="005D191C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  <w:r w:rsidR="005D191C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项</w:t>
            </w:r>
            <w:r w:rsidR="000C587E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。</w:t>
            </w:r>
            <w:r w:rsidR="00100D6A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成果</w:t>
            </w:r>
            <w:r w:rsidR="000C587E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相关技术</w:t>
            </w:r>
            <w:r w:rsidR="00EA579E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和</w:t>
            </w:r>
            <w:r w:rsidR="000C587E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产品</w:t>
            </w:r>
            <w:r w:rsidR="00100D6A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在</w:t>
            </w:r>
            <w:r w:rsidR="008C26DF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杭州</w:t>
            </w:r>
            <w:r w:rsidR="008C26DF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G</w:t>
            </w:r>
            <w:r w:rsidR="008C26DF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20</w:t>
            </w:r>
            <w:r w:rsidR="000C587E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峰会有关场所投入使用，</w:t>
            </w:r>
            <w:r w:rsidR="000C587E" w:rsidRPr="000C587E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提高了峰会期间的安全性，为峰会安保提供了强有力的安全保障，得到了有关领导的一致好评</w:t>
            </w:r>
            <w:r w:rsidR="000C587E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。成果在</w:t>
            </w:r>
            <w:r w:rsidR="00100D6A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浙江</w:t>
            </w:r>
            <w:r w:rsidR="000C587E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多地</w:t>
            </w:r>
            <w:r w:rsidR="00100D6A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进行了推广应用，产生了</w:t>
            </w:r>
            <w:r w:rsidR="00100D6A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显著</w:t>
            </w:r>
            <w:r w:rsidR="005D191C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的经济和社会效益。</w:t>
            </w:r>
          </w:p>
          <w:p w:rsidR="00354040" w:rsidRDefault="005D191C">
            <w:pPr>
              <w:spacing w:line="360" w:lineRule="auto"/>
              <w:ind w:firstLineChars="200" w:firstLine="480"/>
              <w:contextualSpacing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</w:rPr>
              <w:t>提名该成果为省科学技术进步奖二等奖。</w:t>
            </w:r>
          </w:p>
        </w:tc>
      </w:tr>
    </w:tbl>
    <w:p w:rsidR="00354040" w:rsidRDefault="00354040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354040" w:rsidRDefault="005D191C">
      <w:pPr>
        <w:widowControl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br w:type="page"/>
      </w:r>
    </w:p>
    <w:p w:rsidR="00354040" w:rsidRDefault="00354040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  <w:sectPr w:rsidR="00354040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8" w:right="1247" w:bottom="1134" w:left="1247" w:header="851" w:footer="992" w:gutter="0"/>
          <w:cols w:space="425"/>
          <w:docGrid w:type="lines" w:linePitch="312"/>
        </w:sectPr>
      </w:pPr>
    </w:p>
    <w:p w:rsidR="00354040" w:rsidRDefault="005D191C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附件：</w:t>
      </w:r>
    </w:p>
    <w:p w:rsidR="00354040" w:rsidRDefault="005D191C">
      <w:pPr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主要知识产权和标准规范目录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:rsidR="00354040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知识产权</w:t>
            </w:r>
          </w:p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国家</w:t>
            </w:r>
          </w:p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授权号</w:t>
            </w:r>
          </w:p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发明专利（标准规范）有效状态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基于特征匹配跟踪的视频监控装置及其方法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ZL201610283461.3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2019-08-30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3512495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DB2B2E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包晓安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詹秀娟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桂江生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张俊为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;</w:t>
            </w:r>
            <w:r w:rsidR="005D191C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王强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一种基于相关滤波器的长期行人跟踪方法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ZL201710013229.2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2020-11-24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4113250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浙江汉凡软件科技有限公司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包晓安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江维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创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陈耀南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张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娜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徐新良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一种基于局部彩色纹理特征的人脸活体检测方法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ZL201910064240.0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2019-01-23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4007105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张娜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林晓东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包晓安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徐璐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易芮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涂小妹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一种基于图像超分辨率的指静脉识别方法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ZL201910081202.6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4121127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张娜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高春波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包晓安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陈春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宇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黄友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一种基于双背景模型的双掩膜背景更新的遗留物检测方法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ZL201610638539.9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2019-04-02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3317304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包晓安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一种基于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YOLO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目标检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测的遗留物检测方法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ZL201710562000.4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20-09-04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3972138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浙江汉凡软件科技有限公司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包晓安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为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陈耀南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张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灿峰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徐新良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lastRenderedPageBreak/>
              <w:t>计算机软件著作权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遗留物检测智能监控平台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V1.0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2017SR159148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2017-05-04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1744432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浙江理工大学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浙江达峰科技有限公司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35404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计算机软件著作权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行人检测及跟踪监控系统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V1.0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2017SR159089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2017-05-04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1744373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浙江理工大学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浙江达峰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35404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354040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计算机软件著作权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人体行为识别软件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V1.0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2021SR1471224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2021-07-01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8193850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浙江理工大学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35404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有效</w:t>
            </w:r>
          </w:p>
        </w:tc>
      </w:tr>
    </w:tbl>
    <w:p w:rsidR="00354040" w:rsidRDefault="00354040"/>
    <w:p w:rsidR="00354040" w:rsidRDefault="00354040"/>
    <w:p w:rsidR="00354040" w:rsidRDefault="005D191C">
      <w:pPr>
        <w:jc w:val="center"/>
        <w:rPr>
          <w:rFonts w:ascii="方正黑体简体" w:eastAsia="方正黑体简体" w:hAnsi="宋体" w:cs="Times New Roman"/>
          <w:color w:val="000000"/>
          <w:sz w:val="32"/>
        </w:rPr>
      </w:pPr>
      <w:r>
        <w:rPr>
          <w:rFonts w:ascii="方正黑体简体" w:eastAsia="方正黑体简体" w:hAnsi="宋体" w:cs="Times New Roman" w:hint="eastAsia"/>
          <w:color w:val="000000"/>
          <w:sz w:val="32"/>
        </w:rPr>
        <w:t>代表性论文（专著）目录</w:t>
      </w:r>
    </w:p>
    <w:tbl>
      <w:tblPr>
        <w:tblW w:w="14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39"/>
        <w:gridCol w:w="1559"/>
        <w:gridCol w:w="1276"/>
        <w:gridCol w:w="850"/>
        <w:gridCol w:w="851"/>
        <w:gridCol w:w="2410"/>
        <w:gridCol w:w="708"/>
        <w:gridCol w:w="1113"/>
      </w:tblGrid>
      <w:tr w:rsidR="00354040">
        <w:trPr>
          <w:trHeight w:val="850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bookmarkStart w:id="0" w:name="_Hlk50731670"/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论文（专著）名称/刊名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年卷页码（xx年xx卷xx页）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发表</w:t>
            </w:r>
          </w:p>
          <w:p w:rsidR="00354040" w:rsidRDefault="005D191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时间</w:t>
            </w:r>
          </w:p>
          <w:p w:rsidR="00354040" w:rsidRDefault="005D191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（年、月）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通讯</w:t>
            </w:r>
          </w:p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第一</w:t>
            </w:r>
          </w:p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所有作者（按排序）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他引</w:t>
            </w:r>
          </w:p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总次数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检索数据库</w:t>
            </w:r>
          </w:p>
        </w:tc>
      </w:tr>
      <w:tr w:rsidR="00354040">
        <w:trPr>
          <w:trHeight w:hRule="exact" w:val="1271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1"/>
              </w:rPr>
              <w:t>Water meter pointer reading recognition method based on target-key point detection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>Flow Measurement and Instrumentation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81</w:t>
            </w:r>
            <w:r>
              <w:rPr>
                <w:rFonts w:ascii="Times New Roman" w:eastAsia="宋体" w:hAnsi="Times New Roman" w:cs="Times New Roman"/>
                <w:szCs w:val="21"/>
              </w:rPr>
              <w:t>卷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9A3C27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="009A3C27">
              <w:rPr>
                <w:rFonts w:ascii="Times New Roman" w:eastAsia="宋体" w:hAnsi="Times New Roman" w:cs="Times New Roman"/>
                <w:szCs w:val="21"/>
              </w:rPr>
              <w:t>8</w:t>
            </w:r>
            <w:bookmarkStart w:id="1" w:name="_GoBack"/>
            <w:bookmarkEnd w:id="1"/>
            <w:r>
              <w:rPr>
                <w:rFonts w:ascii="Times New Roman" w:eastAsia="宋体" w:hAnsi="Times New Roman" w:cs="Times New Roman" w:hint="eastAsia"/>
                <w:szCs w:val="21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2021-10</w:t>
            </w:r>
          </w:p>
        </w:tc>
        <w:tc>
          <w:tcPr>
            <w:tcW w:w="850" w:type="dxa"/>
            <w:vAlign w:val="center"/>
          </w:tcPr>
          <w:p w:rsidR="00354040" w:rsidRDefault="005D191C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张娜</w:t>
            </w:r>
          </w:p>
        </w:tc>
        <w:tc>
          <w:tcPr>
            <w:tcW w:w="851" w:type="dxa"/>
            <w:vAlign w:val="center"/>
          </w:tcPr>
          <w:p w:rsidR="00354040" w:rsidRDefault="005D191C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张庆琪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Qingqi Zhang, Xiaoan Bao, Biao Wu, Xiaomei Tu, Yuting Jin, Yuan Luo, Na Zhang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科学引文索引（SCI）</w:t>
            </w:r>
          </w:p>
        </w:tc>
      </w:tr>
      <w:tr w:rsidR="00354040">
        <w:trPr>
          <w:trHeight w:hRule="exact" w:val="607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354040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jc w:val="righ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5D191C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0" w:rsidRDefault="00354040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354040" w:rsidRDefault="00354040"/>
    <w:p w:rsidR="00354040" w:rsidRDefault="00354040"/>
    <w:sectPr w:rsidR="00354040">
      <w:pgSz w:w="16838" w:h="11906" w:orient="landscape"/>
      <w:pgMar w:top="1247" w:right="1418" w:bottom="124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8E" w:rsidRDefault="00B9718E">
      <w:r>
        <w:separator/>
      </w:r>
    </w:p>
  </w:endnote>
  <w:endnote w:type="continuationSeparator" w:id="0">
    <w:p w:rsidR="00B9718E" w:rsidRDefault="00B9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286816"/>
    </w:sdtPr>
    <w:sdtEndPr>
      <w:rPr>
        <w:sz w:val="21"/>
        <w:szCs w:val="21"/>
      </w:rPr>
    </w:sdtEndPr>
    <w:sdtContent>
      <w:p w:rsidR="00354040" w:rsidRDefault="005D191C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9A3C27" w:rsidRPr="009A3C27">
          <w:rPr>
            <w:noProof/>
            <w:sz w:val="21"/>
            <w:szCs w:val="21"/>
            <w:lang w:val="zh-CN"/>
          </w:rPr>
          <w:t>4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8E" w:rsidRDefault="00B9718E">
      <w:r>
        <w:separator/>
      </w:r>
    </w:p>
  </w:footnote>
  <w:footnote w:type="continuationSeparator" w:id="0">
    <w:p w:rsidR="00B9718E" w:rsidRDefault="00B9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40" w:rsidRDefault="00354040">
    <w:pPr>
      <w:pStyle w:val="a7"/>
      <w:ind w:left="360"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40" w:rsidRDefault="00354040">
    <w:pPr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40" w:rsidRDefault="00354040">
    <w:pPr>
      <w:pStyle w:val="a7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01"/>
    <w:rsid w:val="00027345"/>
    <w:rsid w:val="000546E8"/>
    <w:rsid w:val="00061E5A"/>
    <w:rsid w:val="000A6D34"/>
    <w:rsid w:val="000B42B9"/>
    <w:rsid w:val="000C587E"/>
    <w:rsid w:val="00100D6A"/>
    <w:rsid w:val="00116AF4"/>
    <w:rsid w:val="00135CED"/>
    <w:rsid w:val="00143266"/>
    <w:rsid w:val="00145955"/>
    <w:rsid w:val="0015010F"/>
    <w:rsid w:val="0016317F"/>
    <w:rsid w:val="001808F7"/>
    <w:rsid w:val="00182377"/>
    <w:rsid w:val="001929D2"/>
    <w:rsid w:val="001B754B"/>
    <w:rsid w:val="001E11A0"/>
    <w:rsid w:val="0020045F"/>
    <w:rsid w:val="002317B8"/>
    <w:rsid w:val="00241AB9"/>
    <w:rsid w:val="00267C2E"/>
    <w:rsid w:val="002C1B1F"/>
    <w:rsid w:val="002F02B5"/>
    <w:rsid w:val="002F15A3"/>
    <w:rsid w:val="003051E5"/>
    <w:rsid w:val="00321061"/>
    <w:rsid w:val="00322779"/>
    <w:rsid w:val="00337AB5"/>
    <w:rsid w:val="00340370"/>
    <w:rsid w:val="00354040"/>
    <w:rsid w:val="0036427E"/>
    <w:rsid w:val="00395749"/>
    <w:rsid w:val="003D29E5"/>
    <w:rsid w:val="003F2CAC"/>
    <w:rsid w:val="00424323"/>
    <w:rsid w:val="004A70FB"/>
    <w:rsid w:val="004F3364"/>
    <w:rsid w:val="004F6AE8"/>
    <w:rsid w:val="00541A86"/>
    <w:rsid w:val="005825E5"/>
    <w:rsid w:val="005A66F2"/>
    <w:rsid w:val="005B34AF"/>
    <w:rsid w:val="005D0729"/>
    <w:rsid w:val="005D191C"/>
    <w:rsid w:val="005D2145"/>
    <w:rsid w:val="00636512"/>
    <w:rsid w:val="006B2536"/>
    <w:rsid w:val="006B6FC8"/>
    <w:rsid w:val="006C2F77"/>
    <w:rsid w:val="006E1E0B"/>
    <w:rsid w:val="006F78F1"/>
    <w:rsid w:val="00710437"/>
    <w:rsid w:val="007215C5"/>
    <w:rsid w:val="00736DC2"/>
    <w:rsid w:val="00744E7B"/>
    <w:rsid w:val="007819B5"/>
    <w:rsid w:val="007A1774"/>
    <w:rsid w:val="007B7601"/>
    <w:rsid w:val="007C27A9"/>
    <w:rsid w:val="00822A48"/>
    <w:rsid w:val="0082687F"/>
    <w:rsid w:val="00826ADD"/>
    <w:rsid w:val="00850665"/>
    <w:rsid w:val="00850B77"/>
    <w:rsid w:val="00881612"/>
    <w:rsid w:val="00883742"/>
    <w:rsid w:val="0089702E"/>
    <w:rsid w:val="008B046E"/>
    <w:rsid w:val="008C26DF"/>
    <w:rsid w:val="008D37A9"/>
    <w:rsid w:val="008E223F"/>
    <w:rsid w:val="0090493F"/>
    <w:rsid w:val="00916310"/>
    <w:rsid w:val="00937F53"/>
    <w:rsid w:val="00986DC0"/>
    <w:rsid w:val="00993879"/>
    <w:rsid w:val="009A1D60"/>
    <w:rsid w:val="009A3C27"/>
    <w:rsid w:val="009D5571"/>
    <w:rsid w:val="009E456B"/>
    <w:rsid w:val="00A27B2F"/>
    <w:rsid w:val="00A70D66"/>
    <w:rsid w:val="00AA3806"/>
    <w:rsid w:val="00AA69BA"/>
    <w:rsid w:val="00AB4C37"/>
    <w:rsid w:val="00AD7E09"/>
    <w:rsid w:val="00AF6A79"/>
    <w:rsid w:val="00B138EC"/>
    <w:rsid w:val="00B56214"/>
    <w:rsid w:val="00B8375C"/>
    <w:rsid w:val="00B91D68"/>
    <w:rsid w:val="00B96B22"/>
    <w:rsid w:val="00B9718E"/>
    <w:rsid w:val="00BB7213"/>
    <w:rsid w:val="00C84809"/>
    <w:rsid w:val="00CC1E82"/>
    <w:rsid w:val="00CD1DB6"/>
    <w:rsid w:val="00CF632B"/>
    <w:rsid w:val="00D16166"/>
    <w:rsid w:val="00D22C7B"/>
    <w:rsid w:val="00D64664"/>
    <w:rsid w:val="00D75E6A"/>
    <w:rsid w:val="00D762BD"/>
    <w:rsid w:val="00D92A37"/>
    <w:rsid w:val="00DB1A60"/>
    <w:rsid w:val="00DB2B2E"/>
    <w:rsid w:val="00E10B29"/>
    <w:rsid w:val="00E126B8"/>
    <w:rsid w:val="00E20F1B"/>
    <w:rsid w:val="00E43A5E"/>
    <w:rsid w:val="00E449DC"/>
    <w:rsid w:val="00E507C8"/>
    <w:rsid w:val="00E558C8"/>
    <w:rsid w:val="00E664C9"/>
    <w:rsid w:val="00E80321"/>
    <w:rsid w:val="00E8372A"/>
    <w:rsid w:val="00EA579E"/>
    <w:rsid w:val="00EC18CB"/>
    <w:rsid w:val="00F0209F"/>
    <w:rsid w:val="00F3601C"/>
    <w:rsid w:val="00F57CE3"/>
    <w:rsid w:val="00FC77E9"/>
    <w:rsid w:val="0E5D3131"/>
    <w:rsid w:val="3B5C1FD0"/>
    <w:rsid w:val="43380612"/>
    <w:rsid w:val="4EE479B9"/>
    <w:rsid w:val="6D2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DD891"/>
  <w15:docId w15:val="{CE3C8008-E265-4F5C-8691-29EEAB16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zjlg</dc:creator>
  <cp:lastModifiedBy>WU</cp:lastModifiedBy>
  <cp:revision>87</cp:revision>
  <dcterms:created xsi:type="dcterms:W3CDTF">2020-09-24T09:22:00Z</dcterms:created>
  <dcterms:modified xsi:type="dcterms:W3CDTF">2023-03-06T08:18:00Z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8EF1632708C94D9BA6DA7E839A714D8B</vt:lpwstr>
  </property>
</Properties>
</file>